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53" w:rsidRPr="001F3D53" w:rsidRDefault="00417BF9" w:rsidP="00666699">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F31D9A">
        <w:rPr>
          <w:rFonts w:ascii="宋体" w:eastAsia="宋体" w:hAnsi="宋体" w:cs="宋体" w:hint="eastAsia"/>
          <w:b/>
          <w:kern w:val="0"/>
          <w:sz w:val="28"/>
          <w:szCs w:val="28"/>
        </w:rPr>
        <w:t>采购日志审计</w:t>
      </w:r>
      <w:r w:rsidR="00666699">
        <w:rPr>
          <w:rFonts w:ascii="宋体" w:eastAsia="宋体" w:hAnsi="宋体" w:cs="宋体" w:hint="eastAsia"/>
          <w:b/>
          <w:kern w:val="0"/>
          <w:sz w:val="28"/>
          <w:szCs w:val="28"/>
        </w:rPr>
        <w:t>系统的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B724D9"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F20B3B">
        <w:rPr>
          <w:rFonts w:ascii="宋体" w:eastAsia="宋体" w:hAnsi="宋体" w:cs="宋体" w:hint="eastAsia"/>
          <w:kern w:val="0"/>
          <w:sz w:val="24"/>
          <w:szCs w:val="24"/>
        </w:rPr>
        <w:t>日志</w:t>
      </w:r>
      <w:r w:rsidR="00F31D9A" w:rsidRPr="00F31D9A">
        <w:rPr>
          <w:rFonts w:ascii="宋体" w:eastAsia="宋体" w:hAnsi="宋体" w:cs="宋体" w:hint="eastAsia"/>
          <w:kern w:val="0"/>
          <w:sz w:val="24"/>
          <w:szCs w:val="24"/>
        </w:rPr>
        <w:t>审计</w:t>
      </w:r>
      <w:r w:rsidR="00F20B3B">
        <w:rPr>
          <w:rFonts w:ascii="宋体" w:eastAsia="宋体" w:hAnsi="宋体" w:cs="宋体" w:hint="eastAsia"/>
          <w:kern w:val="0"/>
          <w:sz w:val="24"/>
          <w:szCs w:val="24"/>
        </w:rPr>
        <w:t>系统</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F20B3B">
        <w:rPr>
          <w:rFonts w:ascii="宋体" w:eastAsia="宋体" w:hAnsi="宋体" w:cs="宋体" w:hint="eastAsia"/>
          <w:kern w:val="0"/>
          <w:sz w:val="24"/>
          <w:szCs w:val="24"/>
        </w:rPr>
        <w:t>11</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056350">
        <w:rPr>
          <w:rFonts w:ascii="宋体" w:eastAsia="宋体" w:hAnsi="宋体" w:cs="宋体" w:hint="eastAsia"/>
          <w:kern w:val="0"/>
          <w:sz w:val="24"/>
          <w:szCs w:val="24"/>
        </w:rPr>
        <w:t>参数</w:t>
      </w:r>
      <w:r w:rsidR="00906AB7">
        <w:rPr>
          <w:rFonts w:ascii="宋体" w:eastAsia="宋体" w:hAnsi="宋体" w:cs="宋体" w:hint="eastAsia"/>
          <w:kern w:val="0"/>
          <w:sz w:val="24"/>
          <w:szCs w:val="24"/>
        </w:rPr>
        <w:t>：</w:t>
      </w:r>
    </w:p>
    <w:tbl>
      <w:tblPr>
        <w:tblStyle w:val="a5"/>
        <w:tblW w:w="8965" w:type="dxa"/>
        <w:jc w:val="center"/>
        <w:tblInd w:w="516" w:type="dxa"/>
        <w:tblLook w:val="04A0"/>
      </w:tblPr>
      <w:tblGrid>
        <w:gridCol w:w="1464"/>
        <w:gridCol w:w="6340"/>
        <w:gridCol w:w="1161"/>
      </w:tblGrid>
      <w:tr w:rsidR="00C070AD" w:rsidTr="00C070AD">
        <w:trPr>
          <w:jc w:val="center"/>
        </w:trPr>
        <w:tc>
          <w:tcPr>
            <w:tcW w:w="1464"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项目名称</w:t>
            </w:r>
          </w:p>
        </w:tc>
        <w:tc>
          <w:tcPr>
            <w:tcW w:w="6340"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技术参数</w:t>
            </w:r>
            <w:r>
              <w:rPr>
                <w:rFonts w:ascii="宋体" w:eastAsia="宋体" w:hAnsi="宋体" w:cs="宋体" w:hint="eastAsia"/>
                <w:b/>
                <w:kern w:val="0"/>
                <w:sz w:val="24"/>
                <w:szCs w:val="24"/>
              </w:rPr>
              <w:t>/</w:t>
            </w:r>
            <w:r w:rsidRPr="00D1711A">
              <w:rPr>
                <w:rFonts w:ascii="宋体" w:eastAsia="宋体" w:hAnsi="宋体" w:cs="宋体" w:hint="eastAsia"/>
                <w:b/>
                <w:kern w:val="0"/>
                <w:sz w:val="24"/>
                <w:szCs w:val="24"/>
              </w:rPr>
              <w:t>规格型号</w:t>
            </w:r>
          </w:p>
        </w:tc>
        <w:tc>
          <w:tcPr>
            <w:tcW w:w="1161"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数量</w:t>
            </w:r>
          </w:p>
        </w:tc>
      </w:tr>
      <w:tr w:rsidR="0012521B" w:rsidTr="00C26EDE">
        <w:trPr>
          <w:trHeight w:val="4668"/>
          <w:jc w:val="center"/>
        </w:trPr>
        <w:tc>
          <w:tcPr>
            <w:tcW w:w="1464" w:type="dxa"/>
          </w:tcPr>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C26EDE" w:rsidRDefault="00C26EDE" w:rsidP="00C26EDE">
            <w:pPr>
              <w:widowControl/>
              <w:spacing w:before="100" w:beforeAutospacing="1" w:after="100" w:afterAutospacing="1"/>
              <w:jc w:val="left"/>
              <w:rPr>
                <w:rFonts w:ascii="宋体" w:eastAsia="宋体" w:hAnsi="宋体" w:cs="宋体"/>
                <w:kern w:val="0"/>
                <w:szCs w:val="21"/>
              </w:rPr>
            </w:pPr>
          </w:p>
          <w:p w:rsidR="00C26EDE" w:rsidRDefault="00C26EDE" w:rsidP="00C26ED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日志</w:t>
            </w:r>
            <w:r w:rsidR="00F31D9A" w:rsidRPr="00F31D9A">
              <w:rPr>
                <w:rFonts w:ascii="宋体" w:eastAsia="宋体" w:hAnsi="宋体" w:cs="宋体" w:hint="eastAsia"/>
                <w:kern w:val="0"/>
                <w:sz w:val="24"/>
                <w:szCs w:val="24"/>
              </w:rPr>
              <w:t>审计</w:t>
            </w:r>
            <w:r>
              <w:rPr>
                <w:rFonts w:ascii="宋体" w:eastAsia="宋体" w:hAnsi="宋体" w:cs="宋体" w:hint="eastAsia"/>
                <w:kern w:val="0"/>
                <w:sz w:val="24"/>
                <w:szCs w:val="24"/>
              </w:rPr>
              <w:t>系统</w:t>
            </w:r>
          </w:p>
          <w:p w:rsidR="0012521B" w:rsidRPr="00D1711A"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tc>
        <w:tc>
          <w:tcPr>
            <w:tcW w:w="6340" w:type="dxa"/>
            <w:vAlign w:val="center"/>
          </w:tcPr>
          <w:p w:rsidR="0012521B" w:rsidRPr="00D1711A" w:rsidRDefault="00C26EDE" w:rsidP="00F31D9A">
            <w:pPr>
              <w:pStyle w:val="a4"/>
              <w:spacing w:before="100" w:beforeAutospacing="1" w:after="100" w:afterAutospacing="1" w:line="360" w:lineRule="auto"/>
              <w:jc w:val="left"/>
              <w:rPr>
                <w:rFonts w:ascii="宋体" w:eastAsia="宋体" w:cs="宋体"/>
                <w:kern w:val="0"/>
                <w:szCs w:val="21"/>
              </w:rPr>
            </w:pPr>
            <w:r w:rsidRPr="00C26EDE">
              <w:rPr>
                <w:rFonts w:ascii="宋体" w:eastAsia="宋体" w:cs="宋体" w:hint="eastAsia"/>
                <w:kern w:val="0"/>
                <w:szCs w:val="21"/>
              </w:rPr>
              <w:t>2U硬件可上机架式，4个10/100/1000M Base-T接口+2个SFP插槽，6T存储空间；主机配置双冗余电源。支持对包括网络设备、安全设备与系统、主机、中间件、数据库、存储、应用和服务在内的多种审计数据源的日志采集。系统支持以Syslog、SNMP Trap、FTP、SFPT、OPSEC LEA、NETBIOS、ODBC/JDBC、WMI、Shell脚本、Web Service、日志代理等协议进行日志采集，支持日志信息统一存储、备份、查询、审计、告警；提供100个审计对象授权。三年硬件质保、三年原厂服务支持</w:t>
            </w:r>
            <w:r>
              <w:rPr>
                <w:rFonts w:ascii="宋体" w:eastAsia="宋体" w:cs="宋体" w:hint="eastAsia"/>
                <w:kern w:val="0"/>
                <w:szCs w:val="21"/>
              </w:rPr>
              <w:t>，</w:t>
            </w:r>
            <w:r w:rsidR="00DC49F5" w:rsidRPr="00DC49F5">
              <w:rPr>
                <w:rFonts w:ascii="宋体" w:eastAsia="宋体" w:cs="宋体" w:hint="eastAsia"/>
                <w:kern w:val="0"/>
                <w:szCs w:val="21"/>
              </w:rPr>
              <w:t>并满足等级保护三级建设要求</w:t>
            </w:r>
            <w:r w:rsidR="00DC49F5">
              <w:rPr>
                <w:rFonts w:ascii="宋体" w:eastAsia="宋体" w:cs="宋体" w:hint="eastAsia"/>
                <w:kern w:val="0"/>
                <w:szCs w:val="21"/>
              </w:rPr>
              <w:t>。</w:t>
            </w:r>
          </w:p>
        </w:tc>
        <w:tc>
          <w:tcPr>
            <w:tcW w:w="1161" w:type="dxa"/>
          </w:tcPr>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Pr="00D1711A" w:rsidRDefault="00C26EDE" w:rsidP="0012521B">
            <w:pPr>
              <w:pStyle w:val="a4"/>
              <w:widowControl/>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1</w:t>
            </w:r>
          </w:p>
        </w:tc>
      </w:tr>
    </w:tbl>
    <w:p w:rsidR="00840242" w:rsidRPr="00840242" w:rsidRDefault="00840242" w:rsidP="00840242">
      <w:pPr>
        <w:widowControl/>
        <w:spacing w:before="100" w:beforeAutospacing="1" w:after="100" w:afterAutospacing="1"/>
        <w:ind w:firstLineChars="250" w:firstLine="600"/>
        <w:jc w:val="left"/>
        <w:rPr>
          <w:rFonts w:ascii="宋体" w:eastAsia="宋体" w:hAnsi="宋体" w:cs="宋体" w:hint="eastAsia"/>
          <w:kern w:val="0"/>
          <w:sz w:val="24"/>
          <w:szCs w:val="24"/>
        </w:rPr>
      </w:pPr>
      <w:r w:rsidRPr="006D3072">
        <w:rPr>
          <w:rFonts w:ascii="宋体" w:eastAsia="宋体" w:hAnsi="宋体" w:cs="宋体" w:hint="eastAsia"/>
          <w:kern w:val="0"/>
          <w:sz w:val="24"/>
          <w:szCs w:val="24"/>
        </w:rPr>
        <w:t>售后服务要求：提供原厂三年硬件质保和三年软件升级，原厂工程师上门部署和指导使用培训。</w:t>
      </w:r>
    </w:p>
    <w:p w:rsidR="00056350" w:rsidRDefault="005B6CB7" w:rsidP="00056350">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00056350">
        <w:rPr>
          <w:rFonts w:ascii="宋体" w:eastAsia="宋体" w:hAnsi="宋体" w:cs="宋体"/>
          <w:kern w:val="0"/>
          <w:sz w:val="24"/>
          <w:szCs w:val="24"/>
        </w:rPr>
        <w:t>、</w:t>
      </w:r>
      <w:r w:rsidR="00056350" w:rsidRPr="00906AB7">
        <w:rPr>
          <w:rFonts w:ascii="宋体" w:eastAsia="宋体" w:hAnsi="宋体" w:cs="宋体"/>
          <w:kern w:val="0"/>
          <w:sz w:val="24"/>
          <w:szCs w:val="24"/>
        </w:rPr>
        <w:t>项目</w:t>
      </w:r>
      <w:r w:rsidR="00056350">
        <w:rPr>
          <w:rFonts w:ascii="宋体" w:eastAsia="宋体" w:hAnsi="宋体" w:cs="宋体" w:hint="eastAsia"/>
          <w:kern w:val="0"/>
          <w:sz w:val="24"/>
          <w:szCs w:val="24"/>
        </w:rPr>
        <w:t>交货日期：中标后</w:t>
      </w:r>
      <w:r w:rsidR="00D11187">
        <w:rPr>
          <w:rFonts w:ascii="宋体" w:eastAsia="宋体" w:hAnsi="宋体" w:cs="宋体" w:hint="eastAsia"/>
          <w:kern w:val="0"/>
          <w:sz w:val="24"/>
          <w:szCs w:val="24"/>
        </w:rPr>
        <w:t>1</w:t>
      </w:r>
      <w:r w:rsidR="00EE0566">
        <w:rPr>
          <w:rFonts w:ascii="宋体" w:eastAsia="宋体" w:hAnsi="宋体" w:cs="宋体" w:hint="eastAsia"/>
          <w:kern w:val="0"/>
          <w:sz w:val="24"/>
          <w:szCs w:val="24"/>
        </w:rPr>
        <w:t>5</w:t>
      </w:r>
      <w:r w:rsidR="00056350">
        <w:rPr>
          <w:rFonts w:ascii="宋体" w:eastAsia="宋体" w:hAnsi="宋体" w:cs="宋体" w:hint="eastAsia"/>
          <w:kern w:val="0"/>
          <w:sz w:val="24"/>
          <w:szCs w:val="24"/>
        </w:rPr>
        <w:t>个工作日供货</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lastRenderedPageBreak/>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0706F2" w:rsidRPr="00201E2C" w:rsidRDefault="000706F2" w:rsidP="000706F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投标人的法人营业执照复印件；</w:t>
      </w:r>
    </w:p>
    <w:p w:rsidR="000706F2" w:rsidRPr="00201E2C" w:rsidRDefault="000706F2" w:rsidP="000706F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若投标人法定代表人亲自参加投标的，则提供本人的身份证原件；若授权代表参加投标的，则提供法人授权委托书原件、被授权人本人身份证原件、投标企业法定代表人身份证复印件。</w:t>
      </w:r>
    </w:p>
    <w:p w:rsidR="000706F2" w:rsidRPr="00201E2C" w:rsidRDefault="000706F2" w:rsidP="000706F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投标人为此产品的经销商的，应提供以下之一的证明材料：（</w:t>
      </w:r>
      <w:r w:rsidRPr="00201E2C">
        <w:rPr>
          <w:rFonts w:ascii="宋体" w:eastAsia="宋体" w:hAnsi="宋体" w:cs="宋体"/>
          <w:kern w:val="0"/>
          <w:sz w:val="24"/>
          <w:szCs w:val="24"/>
        </w:rPr>
        <w:t>1）此设备的本区域的经销（代理）商，必须提供逐级经销（代理）商的证书复印件；（2）此项目的授权经销商，必须提供本区域经销（代理）商（或生产厂家）对本次招标的项目授权原件。</w:t>
      </w:r>
    </w:p>
    <w:p w:rsidR="000706F2" w:rsidRPr="00BC2D04" w:rsidRDefault="000706F2" w:rsidP="000706F2">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r w:rsidR="00656714">
        <w:rPr>
          <w:rFonts w:ascii="宋体" w:eastAsia="宋体" w:hAnsi="宋体" w:cs="宋体" w:hint="eastAsia"/>
          <w:kern w:val="0"/>
          <w:sz w:val="24"/>
          <w:szCs w:val="24"/>
        </w:rPr>
        <w:t>。</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本次招标投标报价不高于采购预算为有效投标报价。超采购预算的投标报价为无效投标报价。无效投标报价的投标文件不进行评审，也不得标。</w:t>
      </w:r>
    </w:p>
    <w:p w:rsidR="00927488" w:rsidRPr="008B2782" w:rsidRDefault="00927488" w:rsidP="00E04301">
      <w:pPr>
        <w:pStyle w:val="a4"/>
        <w:widowControl/>
        <w:numPr>
          <w:ilvl w:val="0"/>
          <w:numId w:val="10"/>
        </w:numPr>
        <w:spacing w:before="100" w:beforeAutospacing="1" w:after="100" w:afterAutospacing="1" w:line="440" w:lineRule="exact"/>
        <w:ind w:firstLineChars="0"/>
        <w:jc w:val="left"/>
        <w:rPr>
          <w:rFonts w:ascii="宋体" w:eastAsia="宋体" w:hAnsi="宋体" w:cs="宋体"/>
          <w:kern w:val="0"/>
          <w:sz w:val="24"/>
          <w:szCs w:val="24"/>
        </w:rPr>
      </w:pPr>
      <w:r w:rsidRPr="008B2782">
        <w:rPr>
          <w:rFonts w:ascii="宋体" w:eastAsia="宋体" w:hAnsi="宋体" w:cs="宋体" w:hint="eastAsia"/>
          <w:kern w:val="0"/>
          <w:sz w:val="24"/>
          <w:szCs w:val="24"/>
        </w:rPr>
        <w:t>本次招标</w:t>
      </w:r>
      <w:r w:rsidR="00230C43" w:rsidRPr="008B2782">
        <w:rPr>
          <w:rFonts w:ascii="宋体" w:eastAsia="宋体" w:hAnsi="宋体" w:cs="宋体" w:hint="eastAsia"/>
          <w:kern w:val="0"/>
          <w:sz w:val="24"/>
          <w:szCs w:val="24"/>
        </w:rPr>
        <w:t>采用多家单位</w:t>
      </w:r>
      <w:r w:rsidR="003E51AC" w:rsidRPr="008B2782">
        <w:rPr>
          <w:rFonts w:ascii="宋体" w:eastAsia="宋体" w:hAnsi="宋体" w:cs="宋体" w:hint="eastAsia"/>
          <w:kern w:val="0"/>
          <w:sz w:val="24"/>
          <w:szCs w:val="24"/>
        </w:rPr>
        <w:t>（&gt;=3）</w:t>
      </w:r>
      <w:r w:rsidR="00230C43" w:rsidRPr="008B2782">
        <w:rPr>
          <w:rFonts w:ascii="宋体" w:eastAsia="宋体" w:hAnsi="宋体" w:cs="宋体" w:hint="eastAsia"/>
          <w:kern w:val="0"/>
          <w:sz w:val="24"/>
          <w:szCs w:val="24"/>
        </w:rPr>
        <w:t>一次性报价</w:t>
      </w:r>
      <w:r w:rsidRPr="008B2782">
        <w:rPr>
          <w:rFonts w:ascii="宋体" w:eastAsia="宋体" w:hAnsi="宋体" w:cs="宋体" w:hint="eastAsia"/>
          <w:kern w:val="0"/>
          <w:sz w:val="24"/>
          <w:szCs w:val="24"/>
        </w:rPr>
        <w:t>最低价中标</w:t>
      </w:r>
      <w:r w:rsidR="00230C43" w:rsidRPr="008B2782">
        <w:rPr>
          <w:rFonts w:ascii="宋体" w:eastAsia="宋体" w:hAnsi="宋体" w:cs="宋体" w:hint="eastAsia"/>
          <w:kern w:val="0"/>
          <w:sz w:val="24"/>
          <w:szCs w:val="24"/>
        </w:rPr>
        <w:t>方式</w:t>
      </w:r>
      <w:r w:rsidR="0009184F" w:rsidRPr="008B2782">
        <w:rPr>
          <w:rFonts w:ascii="宋体" w:eastAsia="宋体" w:hAnsi="宋体" w:cs="宋体" w:hint="eastAsia"/>
          <w:kern w:val="0"/>
          <w:sz w:val="24"/>
          <w:szCs w:val="24"/>
        </w:rPr>
        <w:t>,价格相同时抽签决定</w:t>
      </w:r>
      <w:r w:rsidRPr="008B2782">
        <w:rPr>
          <w:rFonts w:ascii="宋体" w:eastAsia="宋体" w:hAnsi="宋体" w:cs="宋体" w:hint="eastAsia"/>
          <w:kern w:val="0"/>
          <w:sz w:val="24"/>
          <w:szCs w:val="24"/>
        </w:rPr>
        <w:t>。</w:t>
      </w:r>
      <w:r w:rsidR="00A837CE">
        <w:rPr>
          <w:rFonts w:ascii="宋体" w:eastAsia="宋体" w:hAnsi="宋体" w:cs="宋体" w:hint="eastAsia"/>
          <w:kern w:val="0"/>
          <w:sz w:val="24"/>
          <w:szCs w:val="24"/>
        </w:rPr>
        <w:t>不足三家的，本次招标活动终止。</w:t>
      </w:r>
    </w:p>
    <w:p w:rsidR="00E04301" w:rsidRPr="00E04301" w:rsidRDefault="00E04301" w:rsidP="00E04301">
      <w:pPr>
        <w:pStyle w:val="a4"/>
        <w:numPr>
          <w:ilvl w:val="0"/>
          <w:numId w:val="10"/>
        </w:numPr>
        <w:spacing w:line="440" w:lineRule="exact"/>
        <w:ind w:firstLineChars="0"/>
        <w:rPr>
          <w:rFonts w:ascii="宋体" w:hAnsi="宋体"/>
          <w:sz w:val="24"/>
        </w:rPr>
      </w:pPr>
      <w:r w:rsidRPr="008B2782">
        <w:rPr>
          <w:rFonts w:ascii="宋体" w:hAnsi="宋体" w:hint="eastAsia"/>
          <w:sz w:val="24"/>
        </w:rPr>
        <w:t>开标时间：</w:t>
      </w:r>
      <w:r w:rsidRPr="008B2782">
        <w:rPr>
          <w:rFonts w:ascii="宋体" w:hAnsi="宋体"/>
          <w:sz w:val="24"/>
        </w:rPr>
        <w:t>201</w:t>
      </w:r>
      <w:r w:rsidRPr="008B2782">
        <w:rPr>
          <w:rFonts w:ascii="宋体" w:hAnsi="宋体" w:hint="eastAsia"/>
          <w:sz w:val="24"/>
        </w:rPr>
        <w:t>9年</w:t>
      </w:r>
      <w:r w:rsidR="002645AE" w:rsidRPr="008B2782">
        <w:rPr>
          <w:rFonts w:ascii="宋体" w:hAnsi="宋体" w:hint="eastAsia"/>
          <w:sz w:val="24"/>
        </w:rPr>
        <w:t>1</w:t>
      </w:r>
      <w:r w:rsidR="008B2782">
        <w:rPr>
          <w:rFonts w:ascii="宋体" w:hAnsi="宋体" w:hint="eastAsia"/>
          <w:sz w:val="24"/>
        </w:rPr>
        <w:t>2</w:t>
      </w:r>
      <w:r w:rsidRPr="008B2782">
        <w:rPr>
          <w:rFonts w:ascii="宋体" w:hAnsi="宋体" w:hint="eastAsia"/>
          <w:sz w:val="24"/>
        </w:rPr>
        <w:t>月</w:t>
      </w:r>
      <w:r w:rsidR="002645AE" w:rsidRPr="008B2782">
        <w:rPr>
          <w:rFonts w:ascii="宋体" w:hAnsi="宋体" w:hint="eastAsia"/>
          <w:sz w:val="24"/>
        </w:rPr>
        <w:t>1</w:t>
      </w:r>
      <w:r w:rsidR="008B2782">
        <w:rPr>
          <w:rFonts w:ascii="宋体" w:hAnsi="宋体" w:hint="eastAsia"/>
          <w:sz w:val="24"/>
        </w:rPr>
        <w:t>7</w:t>
      </w:r>
      <w:r w:rsidRPr="008B2782">
        <w:rPr>
          <w:rFonts w:ascii="宋体" w:hAnsi="宋体" w:hint="eastAsia"/>
          <w:sz w:val="24"/>
        </w:rPr>
        <w:t>日14</w:t>
      </w:r>
      <w:r w:rsidRPr="008B2782">
        <w:rPr>
          <w:rFonts w:ascii="宋体" w:hAnsi="宋体"/>
          <w:sz w:val="24"/>
        </w:rPr>
        <w:t>:</w:t>
      </w:r>
      <w:r w:rsidRPr="008B2782">
        <w:rPr>
          <w:rFonts w:ascii="宋体" w:hAnsi="宋体" w:hint="eastAsia"/>
          <w:sz w:val="24"/>
        </w:rPr>
        <w:t>0</w:t>
      </w:r>
      <w:r w:rsidRPr="008B2782">
        <w:rPr>
          <w:rFonts w:ascii="宋体" w:hAnsi="宋体"/>
          <w:sz w:val="24"/>
        </w:rPr>
        <w:t>0</w:t>
      </w:r>
      <w:r w:rsidRPr="008B2782">
        <w:rPr>
          <w:rFonts w:ascii="宋体" w:hAnsi="宋体" w:hint="eastAsia"/>
          <w:sz w:val="24"/>
        </w:rPr>
        <w:t>时整</w:t>
      </w:r>
      <w:r w:rsidRPr="008B2782">
        <w:rPr>
          <w:rFonts w:ascii="宋体" w:hAnsi="宋体"/>
          <w:sz w:val="24"/>
        </w:rPr>
        <w:t xml:space="preserve"> </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开标地点：</w:t>
      </w:r>
      <w:r w:rsidR="00150CD1" w:rsidRPr="003A4E30">
        <w:rPr>
          <w:rFonts w:ascii="宋体" w:eastAsia="宋体" w:hAnsi="宋体" w:cs="宋体" w:hint="eastAsia"/>
          <w:kern w:val="0"/>
          <w:sz w:val="24"/>
          <w:szCs w:val="24"/>
        </w:rPr>
        <w:t>张</w:t>
      </w:r>
      <w:r w:rsidR="00150CD1" w:rsidRPr="003A4E30">
        <w:rPr>
          <w:rFonts w:ascii="宋体" w:eastAsia="宋体" w:hAnsi="宋体" w:cs="宋体"/>
          <w:kern w:val="0"/>
          <w:sz w:val="24"/>
          <w:szCs w:val="24"/>
        </w:rPr>
        <w:t>家港市</w:t>
      </w:r>
      <w:r w:rsidR="00150CD1" w:rsidRPr="003A4E30">
        <w:rPr>
          <w:rFonts w:ascii="宋体" w:eastAsia="宋体" w:hAnsi="宋体" w:cs="宋体" w:hint="eastAsia"/>
          <w:kern w:val="0"/>
          <w:sz w:val="24"/>
          <w:szCs w:val="24"/>
        </w:rPr>
        <w:t>第</w:t>
      </w:r>
      <w:r w:rsidR="00150CD1" w:rsidRPr="003A4E30">
        <w:rPr>
          <w:rFonts w:ascii="宋体" w:eastAsia="宋体" w:hAnsi="宋体" w:cs="宋体"/>
          <w:kern w:val="0"/>
          <w:sz w:val="24"/>
          <w:szCs w:val="24"/>
        </w:rPr>
        <w:t>一人民医院</w:t>
      </w:r>
      <w:r w:rsidR="00150CD1" w:rsidRPr="003A4E30">
        <w:rPr>
          <w:rFonts w:ascii="宋体" w:eastAsia="宋体" w:hAnsi="宋体" w:cs="宋体" w:hint="eastAsia"/>
          <w:kern w:val="0"/>
          <w:sz w:val="24"/>
          <w:szCs w:val="24"/>
        </w:rPr>
        <w:t>信息</w:t>
      </w:r>
      <w:r w:rsidR="00150CD1" w:rsidRPr="003A4E30">
        <w:rPr>
          <w:rFonts w:ascii="宋体" w:eastAsia="宋体" w:hAnsi="宋体" w:cs="宋体"/>
          <w:kern w:val="0"/>
          <w:sz w:val="24"/>
          <w:szCs w:val="24"/>
        </w:rPr>
        <w:t>中心</w:t>
      </w:r>
      <w:r w:rsidRPr="00E04301">
        <w:rPr>
          <w:rFonts w:ascii="宋体" w:hAnsi="宋体" w:hint="eastAsia"/>
          <w:sz w:val="24"/>
        </w:rPr>
        <w:t>（</w:t>
      </w:r>
      <w:r w:rsidR="00150CD1">
        <w:rPr>
          <w:rFonts w:ascii="宋体" w:hAnsi="宋体" w:hint="eastAsia"/>
          <w:sz w:val="24"/>
        </w:rPr>
        <w:t>行政三楼信息中心会议室</w:t>
      </w:r>
      <w:r w:rsidRPr="00E04301">
        <w:rPr>
          <w:rFonts w:ascii="宋体" w:hAnsi="宋体" w:hint="eastAsia"/>
          <w:sz w:val="24"/>
        </w:rPr>
        <w:t>）</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676CD2">
        <w:rPr>
          <w:rFonts w:ascii="宋体" w:hAnsi="宋体" w:hint="eastAsia"/>
          <w:sz w:val="24"/>
        </w:rPr>
        <w:t>采购</w:t>
      </w:r>
      <w:r w:rsidRPr="00676CD2">
        <w:rPr>
          <w:rFonts w:ascii="宋体" w:hAnsi="宋体"/>
          <w:sz w:val="24"/>
        </w:rPr>
        <w:t>单位联系人：</w:t>
      </w:r>
      <w:r w:rsidR="0063713C" w:rsidRPr="00676CD2">
        <w:rPr>
          <w:rFonts w:ascii="宋体" w:hAnsi="宋体" w:hint="eastAsia"/>
          <w:sz w:val="24"/>
        </w:rPr>
        <w:t>薛芹</w:t>
      </w:r>
      <w:r w:rsidR="00150CD1" w:rsidRPr="00676CD2">
        <w:rPr>
          <w:rFonts w:ascii="宋体" w:hAnsi="宋体" w:hint="eastAsia"/>
          <w:sz w:val="24"/>
        </w:rPr>
        <w:t xml:space="preserve">    </w:t>
      </w:r>
      <w:r w:rsidR="001F3D53" w:rsidRPr="00676CD2">
        <w:rPr>
          <w:rFonts w:ascii="宋体" w:hAnsi="宋体"/>
          <w:sz w:val="24"/>
        </w:rPr>
        <w:t>电话：</w:t>
      </w:r>
      <w:r w:rsidR="00950319" w:rsidRPr="00676CD2">
        <w:rPr>
          <w:rFonts w:ascii="宋体" w:hAnsi="宋体"/>
          <w:sz w:val="24"/>
        </w:rPr>
        <w:t>0512</w:t>
      </w:r>
      <w:r w:rsidR="001F3D53" w:rsidRPr="00676CD2">
        <w:rPr>
          <w:rFonts w:ascii="宋体" w:hAnsi="宋体"/>
          <w:sz w:val="24"/>
        </w:rPr>
        <w:t>-</w:t>
      </w:r>
      <w:r w:rsidR="00950319" w:rsidRPr="00676CD2">
        <w:rPr>
          <w:rFonts w:ascii="宋体" w:hAnsi="宋体"/>
          <w:sz w:val="24"/>
        </w:rPr>
        <w:t>569198</w:t>
      </w:r>
      <w:r w:rsidR="0063713C" w:rsidRPr="00676CD2">
        <w:rPr>
          <w:rFonts w:ascii="宋体" w:hAnsi="宋体"/>
          <w:sz w:val="24"/>
        </w:rPr>
        <w:t>38</w:t>
      </w:r>
      <w:r w:rsidR="001F3D53" w:rsidRPr="00676CD2">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99D" w:rsidRDefault="00BF099D" w:rsidP="00412AEC">
      <w:r>
        <w:separator/>
      </w:r>
    </w:p>
  </w:endnote>
  <w:endnote w:type="continuationSeparator" w:id="1">
    <w:p w:rsidR="00BF099D" w:rsidRDefault="00BF099D" w:rsidP="00412AE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99D" w:rsidRDefault="00BF099D" w:rsidP="00412AEC">
      <w:r>
        <w:separator/>
      </w:r>
    </w:p>
  </w:footnote>
  <w:footnote w:type="continuationSeparator" w:id="1">
    <w:p w:rsidR="00BF099D" w:rsidRDefault="00BF099D" w:rsidP="0041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52C"/>
    <w:rsid w:val="00006435"/>
    <w:rsid w:val="00025B84"/>
    <w:rsid w:val="00043CFF"/>
    <w:rsid w:val="0004451F"/>
    <w:rsid w:val="000536AF"/>
    <w:rsid w:val="00056350"/>
    <w:rsid w:val="000706F2"/>
    <w:rsid w:val="00080568"/>
    <w:rsid w:val="0009184F"/>
    <w:rsid w:val="000A0AA4"/>
    <w:rsid w:val="000E356A"/>
    <w:rsid w:val="000E6748"/>
    <w:rsid w:val="000E7415"/>
    <w:rsid w:val="00105843"/>
    <w:rsid w:val="0012521B"/>
    <w:rsid w:val="00134C04"/>
    <w:rsid w:val="001418BA"/>
    <w:rsid w:val="00150CD1"/>
    <w:rsid w:val="00162872"/>
    <w:rsid w:val="001646C6"/>
    <w:rsid w:val="001B6097"/>
    <w:rsid w:val="001C7350"/>
    <w:rsid w:val="001F3D53"/>
    <w:rsid w:val="00222B5D"/>
    <w:rsid w:val="00230C43"/>
    <w:rsid w:val="002318CB"/>
    <w:rsid w:val="002645AE"/>
    <w:rsid w:val="00286438"/>
    <w:rsid w:val="002870DF"/>
    <w:rsid w:val="002D5604"/>
    <w:rsid w:val="002D7701"/>
    <w:rsid w:val="00300D60"/>
    <w:rsid w:val="00365B3F"/>
    <w:rsid w:val="00383C58"/>
    <w:rsid w:val="003A3E78"/>
    <w:rsid w:val="003A4E30"/>
    <w:rsid w:val="003E51AC"/>
    <w:rsid w:val="00412AEC"/>
    <w:rsid w:val="00417BF9"/>
    <w:rsid w:val="00423C0A"/>
    <w:rsid w:val="00433338"/>
    <w:rsid w:val="00434EEB"/>
    <w:rsid w:val="00436C15"/>
    <w:rsid w:val="004558C6"/>
    <w:rsid w:val="00461C82"/>
    <w:rsid w:val="00474216"/>
    <w:rsid w:val="004A10B6"/>
    <w:rsid w:val="004B6897"/>
    <w:rsid w:val="004C0F9C"/>
    <w:rsid w:val="004C5972"/>
    <w:rsid w:val="00530488"/>
    <w:rsid w:val="00570EC9"/>
    <w:rsid w:val="0058296A"/>
    <w:rsid w:val="005870AB"/>
    <w:rsid w:val="005A0B1F"/>
    <w:rsid w:val="005B1796"/>
    <w:rsid w:val="005B22C7"/>
    <w:rsid w:val="005B514D"/>
    <w:rsid w:val="005B6CB7"/>
    <w:rsid w:val="005C1FF0"/>
    <w:rsid w:val="005F2ABC"/>
    <w:rsid w:val="005F4598"/>
    <w:rsid w:val="0061352C"/>
    <w:rsid w:val="00627136"/>
    <w:rsid w:val="0062770E"/>
    <w:rsid w:val="0063713C"/>
    <w:rsid w:val="0065256A"/>
    <w:rsid w:val="00656714"/>
    <w:rsid w:val="00666699"/>
    <w:rsid w:val="00676CD2"/>
    <w:rsid w:val="00682C84"/>
    <w:rsid w:val="006A4908"/>
    <w:rsid w:val="006B7A96"/>
    <w:rsid w:val="006E31F4"/>
    <w:rsid w:val="006F6865"/>
    <w:rsid w:val="007225B8"/>
    <w:rsid w:val="00733B38"/>
    <w:rsid w:val="00787F39"/>
    <w:rsid w:val="007D2383"/>
    <w:rsid w:val="007E0ADC"/>
    <w:rsid w:val="00805E60"/>
    <w:rsid w:val="00840242"/>
    <w:rsid w:val="008854E0"/>
    <w:rsid w:val="00886101"/>
    <w:rsid w:val="00894D87"/>
    <w:rsid w:val="008A15F7"/>
    <w:rsid w:val="008B2782"/>
    <w:rsid w:val="008B6866"/>
    <w:rsid w:val="008F02A6"/>
    <w:rsid w:val="008F2F5B"/>
    <w:rsid w:val="00906AB7"/>
    <w:rsid w:val="009221AE"/>
    <w:rsid w:val="00927488"/>
    <w:rsid w:val="00930D3D"/>
    <w:rsid w:val="00933185"/>
    <w:rsid w:val="00943E9B"/>
    <w:rsid w:val="00947908"/>
    <w:rsid w:val="00950319"/>
    <w:rsid w:val="00982F0E"/>
    <w:rsid w:val="009A435D"/>
    <w:rsid w:val="009A5D72"/>
    <w:rsid w:val="009B3613"/>
    <w:rsid w:val="009C2110"/>
    <w:rsid w:val="00A00AB7"/>
    <w:rsid w:val="00A06F45"/>
    <w:rsid w:val="00A13A8E"/>
    <w:rsid w:val="00A65176"/>
    <w:rsid w:val="00A66B0D"/>
    <w:rsid w:val="00A837CE"/>
    <w:rsid w:val="00AA1E9D"/>
    <w:rsid w:val="00AB10ED"/>
    <w:rsid w:val="00AB436A"/>
    <w:rsid w:val="00AC7873"/>
    <w:rsid w:val="00AD0B86"/>
    <w:rsid w:val="00AD4A37"/>
    <w:rsid w:val="00AF29D5"/>
    <w:rsid w:val="00B50C4E"/>
    <w:rsid w:val="00B67DB4"/>
    <w:rsid w:val="00B724D9"/>
    <w:rsid w:val="00B832BA"/>
    <w:rsid w:val="00B86B15"/>
    <w:rsid w:val="00BA3198"/>
    <w:rsid w:val="00BE4662"/>
    <w:rsid w:val="00BF099D"/>
    <w:rsid w:val="00C070AD"/>
    <w:rsid w:val="00C1038B"/>
    <w:rsid w:val="00C15D08"/>
    <w:rsid w:val="00C26EDE"/>
    <w:rsid w:val="00C27156"/>
    <w:rsid w:val="00C30F46"/>
    <w:rsid w:val="00C3518B"/>
    <w:rsid w:val="00C76733"/>
    <w:rsid w:val="00C82EBD"/>
    <w:rsid w:val="00CA3948"/>
    <w:rsid w:val="00CA43B5"/>
    <w:rsid w:val="00CB651E"/>
    <w:rsid w:val="00CD26D0"/>
    <w:rsid w:val="00D04951"/>
    <w:rsid w:val="00D11187"/>
    <w:rsid w:val="00D1711A"/>
    <w:rsid w:val="00D5167D"/>
    <w:rsid w:val="00D85264"/>
    <w:rsid w:val="00DA6339"/>
    <w:rsid w:val="00DC2713"/>
    <w:rsid w:val="00DC49F5"/>
    <w:rsid w:val="00DD4F1E"/>
    <w:rsid w:val="00E04301"/>
    <w:rsid w:val="00E14E4D"/>
    <w:rsid w:val="00E21E36"/>
    <w:rsid w:val="00E32371"/>
    <w:rsid w:val="00E37807"/>
    <w:rsid w:val="00E50D9B"/>
    <w:rsid w:val="00E60463"/>
    <w:rsid w:val="00E669E2"/>
    <w:rsid w:val="00E6737E"/>
    <w:rsid w:val="00E73D4B"/>
    <w:rsid w:val="00E80777"/>
    <w:rsid w:val="00E81830"/>
    <w:rsid w:val="00E9167E"/>
    <w:rsid w:val="00EC46BF"/>
    <w:rsid w:val="00EE0566"/>
    <w:rsid w:val="00EE5565"/>
    <w:rsid w:val="00F0091E"/>
    <w:rsid w:val="00F06B82"/>
    <w:rsid w:val="00F13182"/>
    <w:rsid w:val="00F20B3B"/>
    <w:rsid w:val="00F31D9A"/>
    <w:rsid w:val="00FB4D1F"/>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4401</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薛芹</cp:lastModifiedBy>
  <cp:revision>72</cp:revision>
  <dcterms:created xsi:type="dcterms:W3CDTF">2018-05-21T08:41:00Z</dcterms:created>
  <dcterms:modified xsi:type="dcterms:W3CDTF">2019-12-09T07:06:00Z</dcterms:modified>
</cp:coreProperties>
</file>