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461F4">
      <w:pPr>
        <w:pStyle w:val="2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病区智能输液系统项目中标（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 w14:paraId="3AB3575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病区智能输液系统项目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 w14:paraId="2CDF4A8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病区智能输液系统</w:t>
      </w:r>
    </w:p>
    <w:p w14:paraId="5EE33FD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2026年07月15日 </w:t>
      </w:r>
    </w:p>
    <w:p w14:paraId="7787017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开标地点：张家港市第一人民医院招标办公室</w:t>
      </w:r>
    </w:p>
    <w:p w14:paraId="61C2149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苏州优道医疗科技有限公司</w:t>
      </w:r>
    </w:p>
    <w:p w14:paraId="4487864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成交金额：19.5元</w:t>
      </w:r>
    </w:p>
    <w:p w14:paraId="380D6BD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color w:val="666666"/>
        </w:rPr>
        <w:t>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张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666666"/>
          <w:lang w:eastAsia="zh-CN"/>
        </w:rPr>
        <w:t>老师；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0512-56919834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 w14:paraId="4D5C0D9A"/>
    <w:p w14:paraId="6D13D4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6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2026-07-16T00:00:48Z</dcterms:created>
  <dc:creator>DELL</dc:creator>
  <cp:lastModifiedBy>LENOVO</cp:lastModifiedBy>
  <dcterms:modified xsi:type="dcterms:W3CDTF">2026-07-16T00:01:43Z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B391B1C8D654449682BFBAEE1BB6A9AA_12</vt:lpwstr>
  </property>
</Properties>
</file>