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default" w:ascii="仿宋" w:hAnsi="仿宋" w:eastAsia="仿宋" w:cs="仿宋"/>
          <w:b w:val="0"/>
          <w:bCs w:val="0"/>
          <w:sz w:val="39"/>
          <w:szCs w:val="39"/>
          <w:lang w:val="en-US" w:eastAsia="zh-CN"/>
        </w:rPr>
        <w:t>全自动核酸提纯及实时荧光PCR分析系统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全自动核酸提纯及实时荧光PCR分析系统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全自动核酸提纯及实时荧光PCR分析系统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2026年2月14日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张家港市莱富医疗器械有限公司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成交金额：195000元</w:t>
      </w:r>
      <w:bookmarkStart w:id="0" w:name="_GoBack"/>
      <w:bookmarkEnd w:id="0"/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>
      <w:pPr>
        <w:pStyle w:val="4"/>
        <w:widowControl/>
        <w:spacing w:beforeAutospacing="0" w:afterAutospacing="0" w:line="480" w:lineRule="atLeast"/>
        <w:ind w:firstLine="480"/>
      </w:pPr>
    </w:p>
    <w:p>
      <w:pPr>
        <w:pStyle w:val="4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4B01"/>
    <w:rsid w:val="478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2026-02-14T07:56:51Z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