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77BC">
      <w:pPr>
        <w:widowControl/>
        <w:shd w:val="clear" w:color="auto" w:fill="FFFFFF"/>
        <w:spacing w:line="525" w:lineRule="atLeast"/>
        <w:jc w:val="center"/>
        <w:rPr>
          <w:rFonts w:ascii="Arial" w:hAnsi="Arial" w:eastAsia="宋体" w:cs="Arial"/>
          <w:b/>
          <w:color w:val="000000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关于</w:t>
      </w: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</w:rPr>
        <w:t>张家港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市</w:t>
      </w: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  <w:lang w:eastAsia="zh-CN"/>
        </w:rPr>
        <w:t>第一人民医院医用织物</w:t>
      </w: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</w:rPr>
        <w:t>洗涤租赁服务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项目</w:t>
      </w:r>
    </w:p>
    <w:p w14:paraId="21CD0A19">
      <w:pPr>
        <w:widowControl/>
        <w:shd w:val="clear" w:color="auto" w:fill="FFFFFF"/>
        <w:spacing w:line="525" w:lineRule="atLeast"/>
        <w:jc w:val="center"/>
        <w:rPr>
          <w:rFonts w:ascii="Arial" w:hAnsi="Arial" w:eastAsia="宋体" w:cs="Arial"/>
          <w:b/>
          <w:color w:val="000000"/>
          <w:kern w:val="0"/>
          <w:sz w:val="30"/>
          <w:szCs w:val="30"/>
        </w:rPr>
      </w:pP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</w:rPr>
        <w:t>调研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公告</w:t>
      </w:r>
    </w:p>
    <w:p w14:paraId="2FC64D2A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一、</w:t>
      </w:r>
      <w:r>
        <w:rPr>
          <w:rFonts w:ascii="宋体" w:hAnsi="宋体" w:eastAsia="宋体" w:cs="宋体"/>
          <w:b/>
          <w:bCs/>
          <w:color w:val="333333"/>
          <w:kern w:val="0"/>
          <w:szCs w:val="21"/>
        </w:rPr>
        <w:t>项目基本情况</w:t>
      </w:r>
    </w:p>
    <w:p w14:paraId="10F560FA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1</w:t>
      </w:r>
      <w:r>
        <w:rPr>
          <w:rFonts w:ascii="宋体" w:hAnsi="宋体" w:eastAsia="宋体" w:cs="宋体"/>
          <w:color w:val="333333"/>
          <w:kern w:val="0"/>
          <w:szCs w:val="21"/>
        </w:rPr>
        <w:t>. 项目名称：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[202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-202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8年度]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张家港市第一人民医院医用织物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洗涤租赁服务</w:t>
      </w:r>
    </w:p>
    <w:p w14:paraId="1F18C593">
      <w:pPr>
        <w:widowControl/>
        <w:shd w:val="clear" w:color="auto" w:fill="FFFFFF"/>
        <w:spacing w:before="150" w:after="150"/>
        <w:rPr>
          <w:rFonts w:ascii="宋体" w:hAnsi="宋体" w:eastAsia="宋体" w:cs="宋体"/>
          <w:b/>
          <w:bCs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lang w:eastAsia="zh-CN"/>
        </w:rPr>
        <w:t>二、服务内容</w:t>
      </w:r>
    </w:p>
    <w:p w14:paraId="7B6AA695">
      <w:pPr>
        <w:widowControl/>
        <w:shd w:val="clear" w:color="auto" w:fill="FFFFFF"/>
        <w:outlineLvl w:val="0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、全院各类织物洗涤</w:t>
      </w:r>
    </w:p>
    <w:p w14:paraId="2362789C">
      <w:pPr>
        <w:widowControl/>
        <w:shd w:val="clear" w:color="auto" w:fill="FFFFFF"/>
        <w:spacing w:before="150" w:after="150"/>
        <w:ind w:left="426" w:hanging="425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（1）租赁织物的洗涤：包含医院病房床上用品、病员服、婴儿被套、推车套、手术敷料、非手术隔离衣医用织物。</w:t>
      </w:r>
    </w:p>
    <w:p w14:paraId="682A913E">
      <w:pPr>
        <w:widowControl/>
        <w:shd w:val="clear" w:color="auto" w:fill="FFFFFF"/>
        <w:spacing w:before="150" w:after="150"/>
        <w:ind w:left="426" w:hanging="425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（2）非租赁织物的洗涤：包含工作服、窗帘、隔帘、特殊使用敷料、棉胎、棉垫、床垫、枕芯、羽绒服等。</w:t>
      </w:r>
    </w:p>
    <w:p w14:paraId="385A46A8">
      <w:pPr>
        <w:widowControl/>
        <w:shd w:val="clear" w:color="auto" w:fill="FFFFFF"/>
        <w:spacing w:before="150" w:after="150"/>
        <w:ind w:left="426" w:hanging="425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2、芯片管理</w:t>
      </w:r>
    </w:p>
    <w:p w14:paraId="6435D7CB">
      <w:pPr>
        <w:widowControl/>
        <w:shd w:val="clear" w:color="auto" w:fill="FFFFFF"/>
        <w:spacing w:before="150" w:after="150"/>
        <w:ind w:left="426" w:hanging="425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（1）非芯片织物：包含窗帘、隔帘、一次性使用敷料、婴儿服、棉胎、枕芯等。婴儿衣裤、浴巾、毛巾、斗篷、婴儿被套、婴儿毛衫、婴儿毛毯等。</w:t>
      </w:r>
    </w:p>
    <w:p w14:paraId="02BA70F1">
      <w:pPr>
        <w:widowControl/>
        <w:shd w:val="clear" w:color="auto" w:fill="FFFFFF"/>
        <w:spacing w:before="150" w:after="150"/>
        <w:ind w:left="426" w:hanging="425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（2）芯片织物：包含医院员工工作服、病房床上用品、病员服、手术敷料、非手术隔离衣医用织物全芯片植入。</w:t>
      </w:r>
    </w:p>
    <w:p w14:paraId="0A381787">
      <w:pPr>
        <w:widowControl/>
        <w:shd w:val="clear" w:color="auto" w:fill="FFFFFF"/>
        <w:spacing w:before="150" w:after="150"/>
        <w:ind w:left="426" w:hanging="425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3、智能柜管理</w:t>
      </w:r>
    </w:p>
    <w:p w14:paraId="7BD861C6">
      <w:pPr>
        <w:widowControl/>
        <w:shd w:val="clear" w:color="auto" w:fill="FFFFFF"/>
        <w:spacing w:before="150" w:after="150"/>
        <w:ind w:left="422" w:leftChars="200" w:hanging="2" w:hangingChars="1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利用RFID技术，实现病区工作服、洗手衣和手术鞋智能发放、回收及过程追溯，建立了人员行为的智能化管理体系，最大程度确保手术室安全及高效运营。设置手术室洗手衣（鞋）发放柜、洗手衣（鞋）回收柜、工作服移动式回收柜及台上机、配套清点扫码枪及清点盾牌，掌上机、显示器等。</w:t>
      </w:r>
    </w:p>
    <w:p w14:paraId="780B51C2">
      <w:pPr>
        <w:widowControl/>
        <w:shd w:val="clear" w:color="auto" w:fill="FFFFFF"/>
        <w:spacing w:before="150" w:after="150"/>
        <w:ind w:left="426" w:hanging="425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4、运营管理</w:t>
      </w:r>
    </w:p>
    <w:p w14:paraId="01573890">
      <w:pPr>
        <w:widowControl/>
        <w:shd w:val="clear" w:color="auto" w:fill="FFFFFF"/>
        <w:spacing w:before="150" w:after="150"/>
        <w:ind w:left="422" w:leftChars="200" w:hanging="2" w:hangingChars="1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包含医用织物洗涤、租赁、智能柜投放、收发、维护，智能化软件维护及织物洗涤、配送、仓储全流程信息化管控，织物轮换中心托管（含收发人员不能少于9人）。</w:t>
      </w:r>
    </w:p>
    <w:p w14:paraId="2CC5E910">
      <w:pPr>
        <w:widowControl/>
        <w:shd w:val="clear" w:color="auto" w:fill="FFFFFF"/>
        <w:outlineLvl w:val="0"/>
        <w:rPr>
          <w:rFonts w:ascii="Arial" w:hAnsi="Arial" w:eastAsia="宋体" w:cs="Arial"/>
          <w:b/>
          <w:bCs/>
          <w:kern w:val="36"/>
          <w:szCs w:val="21"/>
        </w:rPr>
      </w:pPr>
      <w:r>
        <w:rPr>
          <w:rFonts w:hint="eastAsia" w:ascii="Arial" w:hAnsi="Arial" w:eastAsia="宋体" w:cs="Arial"/>
          <w:b/>
          <w:bCs/>
          <w:kern w:val="36"/>
          <w:szCs w:val="21"/>
          <w:lang w:eastAsia="zh-CN"/>
        </w:rPr>
        <w:t>三</w:t>
      </w:r>
      <w:r>
        <w:rPr>
          <w:rFonts w:ascii="Arial" w:hAnsi="Arial" w:eastAsia="宋体" w:cs="Arial"/>
          <w:b/>
          <w:bCs/>
          <w:kern w:val="36"/>
          <w:szCs w:val="21"/>
        </w:rPr>
        <w:t>、供应商资格要求</w:t>
      </w:r>
    </w:p>
    <w:p w14:paraId="50758699">
      <w:pPr>
        <w:widowControl/>
        <w:shd w:val="clear" w:color="auto" w:fill="FFFFFF"/>
        <w:outlineLvl w:val="1"/>
        <w:rPr>
          <w:rFonts w:ascii="Arial" w:hAnsi="Arial" w:eastAsia="宋体" w:cs="Arial"/>
          <w:b/>
          <w:bCs/>
          <w:kern w:val="0"/>
          <w:szCs w:val="21"/>
        </w:rPr>
      </w:pPr>
      <w:r>
        <w:rPr>
          <w:rFonts w:ascii="Arial" w:hAnsi="Arial" w:eastAsia="宋体" w:cs="Arial"/>
          <w:b/>
          <w:bCs/>
          <w:kern w:val="0"/>
          <w:szCs w:val="21"/>
        </w:rPr>
        <w:t>（一）供应商应依法设立且满足如下要求：</w:t>
      </w:r>
    </w:p>
    <w:p w14:paraId="68C29B90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1. 具有独立承担民事责任的能力；</w:t>
      </w:r>
    </w:p>
    <w:p w14:paraId="3E75D0F9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2. 具有良好的商业信誉和健全的财务会计制度；</w:t>
      </w:r>
    </w:p>
    <w:p w14:paraId="5E0A4BBA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3. 具有履行合同所必需的设备和专业技术能力；</w:t>
      </w:r>
    </w:p>
    <w:p w14:paraId="3BD8B08A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4. 有依法缴纳税收和社会保障资金的良好记录；</w:t>
      </w:r>
    </w:p>
    <w:p w14:paraId="5125A565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5. 参加政府采购活动前三年内，在经营活动中没有重大违法记录；</w:t>
      </w:r>
    </w:p>
    <w:p w14:paraId="141A6D94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6. 本项目需要的特殊资格：</w:t>
      </w:r>
    </w:p>
    <w:p w14:paraId="15B1C2BC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供应商具有</w:t>
      </w:r>
      <w:r>
        <w:rPr>
          <w:rFonts w:hint="eastAsia" w:ascii="宋体" w:hAnsi="宋体" w:eastAsia="宋体" w:cs="宋体"/>
          <w:color w:val="333333"/>
          <w:kern w:val="0"/>
          <w:szCs w:val="21"/>
          <w:lang w:val="zh-CN"/>
        </w:rPr>
        <w:t>相关执业资质，符合工商、环保等有关部门的管理规定。公司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具有</w:t>
      </w:r>
      <w:r>
        <w:rPr>
          <w:rFonts w:hint="eastAsia" w:ascii="宋体" w:hAnsi="宋体" w:eastAsia="宋体" w:cs="宋体"/>
          <w:color w:val="333333"/>
          <w:kern w:val="0"/>
          <w:szCs w:val="21"/>
          <w:lang w:val="zh-CN"/>
        </w:rPr>
        <w:t>质量管理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认证证书、</w:t>
      </w:r>
      <w:r>
        <w:rPr>
          <w:rFonts w:hint="eastAsia" w:ascii="宋体" w:hAnsi="宋体" w:eastAsia="宋体" w:cs="宋体"/>
          <w:color w:val="333333"/>
          <w:kern w:val="0"/>
          <w:szCs w:val="21"/>
          <w:lang w:val="zh-CN"/>
        </w:rPr>
        <w:t>环境管理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认证证书、</w:t>
      </w:r>
      <w:r>
        <w:rPr>
          <w:rFonts w:hint="eastAsia" w:ascii="宋体" w:hAnsi="宋体" w:eastAsia="宋体" w:cs="宋体"/>
          <w:color w:val="333333"/>
          <w:kern w:val="0"/>
          <w:szCs w:val="21"/>
          <w:lang w:val="zh-CN"/>
        </w:rPr>
        <w:t>健康安全管理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认证证书。</w:t>
      </w:r>
    </w:p>
    <w:p w14:paraId="49D4889A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zh-CN"/>
        </w:rPr>
        <w:t>（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Cs w:val="21"/>
          <w:lang w:val="zh-CN"/>
        </w:rPr>
        <w:t>）供应商为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从事医疗机构医用织物洗涤消毒及租赁服务的专业服务公司，拥有医院织物清洗养护服务企业资质证书，</w:t>
      </w:r>
      <w:r>
        <w:rPr>
          <w:rFonts w:hint="eastAsia" w:ascii="宋体" w:hAnsi="宋体" w:eastAsia="宋体" w:cs="宋体"/>
          <w:color w:val="333333"/>
          <w:kern w:val="0"/>
          <w:szCs w:val="21"/>
          <w:lang w:val="zh-CN"/>
        </w:rPr>
        <w:t>具有完善的医用织物洗涤消毒管理制度。</w:t>
      </w:r>
    </w:p>
    <w:p w14:paraId="7C033240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供应商厂区建筑布局、洗涤设备配备等符合国家卫计委颁布的《医院医用织物洗涤消毒技术规范》（WS/T508-2016）中对社会化服务机构要求的技术规范。</w:t>
      </w:r>
    </w:p>
    <w:p w14:paraId="4F69363D">
      <w:pPr>
        <w:widowControl/>
        <w:shd w:val="clear" w:color="auto" w:fill="FFFFFF"/>
        <w:spacing w:before="150" w:after="150"/>
        <w:ind w:left="426" w:hanging="425"/>
      </w:pP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供应商配备能够满足WS/T508-2016中洗涤消毒要求的洗涤设备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设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施及应急备用设备设施（以作备用），如：隧道式洗涤机组、卫生隔离式洗涤机和配套的洗涤污水处理系统等。</w:t>
      </w:r>
    </w:p>
    <w:p w14:paraId="6879714D">
      <w:pPr>
        <w:widowControl/>
        <w:shd w:val="clear" w:color="auto" w:fill="FFFFFF"/>
        <w:outlineLvl w:val="1"/>
        <w:rPr>
          <w:rFonts w:ascii="Arial" w:hAnsi="Arial" w:eastAsia="宋体" w:cs="Arial"/>
          <w:b/>
          <w:bCs/>
          <w:kern w:val="0"/>
          <w:szCs w:val="21"/>
        </w:rPr>
      </w:pPr>
      <w:r>
        <w:rPr>
          <w:rFonts w:ascii="Arial" w:hAnsi="Arial" w:eastAsia="宋体" w:cs="Arial"/>
          <w:b/>
          <w:bCs/>
          <w:kern w:val="0"/>
          <w:szCs w:val="21"/>
        </w:rPr>
        <w:t>（二）供应商不得存在下列情形之一：</w:t>
      </w:r>
    </w:p>
    <w:p w14:paraId="311A4332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1. 处于被责令停产停业、暂扣或者吊销执照、暂扣或者吊销许可证、吊销资质证书状态；</w:t>
      </w:r>
    </w:p>
    <w:p w14:paraId="77C22F5A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2. 近一年内受到与本采购项目内容具有相关性的重大行政处罚；</w:t>
      </w:r>
    </w:p>
    <w:p w14:paraId="2CD2151A">
      <w:pPr>
        <w:widowControl/>
        <w:shd w:val="clear" w:color="auto" w:fill="FFFFFF"/>
        <w:spacing w:before="150" w:after="150"/>
        <w:ind w:left="426" w:hanging="425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3. 单位负责人为同一人或者存在直接控股、管理关系的不同供应商，不得参加同一合同项下的采购活动。</w:t>
      </w:r>
    </w:p>
    <w:p w14:paraId="4ABBB6ED">
      <w:pPr>
        <w:widowControl/>
        <w:shd w:val="clear" w:color="auto" w:fill="FFFFFF"/>
        <w:outlineLvl w:val="0"/>
        <w:rPr>
          <w:rFonts w:ascii="Arial" w:hAnsi="Arial" w:eastAsia="宋体" w:cs="Arial"/>
          <w:b/>
          <w:bCs/>
          <w:kern w:val="36"/>
          <w:szCs w:val="21"/>
        </w:rPr>
      </w:pPr>
      <w:r>
        <w:rPr>
          <w:rFonts w:hint="eastAsia" w:ascii="Arial" w:hAnsi="Arial" w:eastAsia="宋体" w:cs="Arial"/>
          <w:b/>
          <w:bCs/>
          <w:kern w:val="36"/>
          <w:szCs w:val="21"/>
          <w:lang w:eastAsia="zh-CN"/>
        </w:rPr>
        <w:t>四</w:t>
      </w:r>
      <w:r>
        <w:rPr>
          <w:rFonts w:ascii="Arial" w:hAnsi="Arial" w:eastAsia="宋体" w:cs="Arial"/>
          <w:b/>
          <w:bCs/>
          <w:kern w:val="36"/>
          <w:szCs w:val="21"/>
        </w:rPr>
        <w:t>、报名须知</w:t>
      </w:r>
    </w:p>
    <w:p w14:paraId="47317517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（一）报价所需材料如下（一份，加盖单位公章）：</w:t>
      </w:r>
    </w:p>
    <w:p w14:paraId="5D9F85AF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1、资格证明文件：《营业执照副本》复印件；</w:t>
      </w:r>
    </w:p>
    <w:p w14:paraId="73E5E538">
      <w:pPr>
        <w:widowControl/>
        <w:shd w:val="clear" w:color="auto" w:fill="FFFFFF"/>
        <w:spacing w:before="150" w:after="150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2、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法定代表人身份证明/授权委托书等</w:t>
      </w:r>
    </w:p>
    <w:p w14:paraId="2D3F25F6">
      <w:pPr>
        <w:widowControl/>
        <w:shd w:val="clear" w:color="auto" w:fill="FFFFFF"/>
        <w:spacing w:before="150" w:after="150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3、专项资质证明文件</w:t>
      </w:r>
    </w:p>
    <w:p w14:paraId="70CE0F1A">
      <w:pPr>
        <w:widowControl/>
        <w:shd w:val="clear" w:color="auto" w:fill="FFFFFF"/>
        <w:spacing w:before="150" w:after="150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4、相关业绩</w:t>
      </w:r>
    </w:p>
    <w:p w14:paraId="16BEE830">
      <w:pPr>
        <w:widowControl/>
        <w:shd w:val="clear" w:color="auto" w:fill="FFFFFF"/>
        <w:spacing w:before="150" w:after="150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5、设备、器材、工具配备表等</w:t>
      </w:r>
    </w:p>
    <w:p w14:paraId="60199C37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6、布类洗租调研报价单</w:t>
      </w:r>
      <w:r>
        <w:rPr>
          <w:rFonts w:ascii="宋体" w:hAnsi="宋体" w:eastAsia="宋体" w:cs="宋体"/>
          <w:color w:val="333333"/>
          <w:kern w:val="0"/>
          <w:szCs w:val="21"/>
        </w:rPr>
        <w:t>。</w:t>
      </w:r>
    </w:p>
    <w:p w14:paraId="739D9E74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以上材料按照本公告的附件表格的统一格式要求填报。</w:t>
      </w:r>
    </w:p>
    <w:p w14:paraId="26B0D9BE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（二）参与此项目的单位应承诺对自己参加本次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调研</w:t>
      </w:r>
      <w:r>
        <w:rPr>
          <w:rFonts w:ascii="宋体" w:hAnsi="宋体" w:eastAsia="宋体" w:cs="宋体"/>
          <w:color w:val="333333"/>
          <w:kern w:val="0"/>
          <w:szCs w:val="21"/>
        </w:rPr>
        <w:t>所提供的各项资料真实、有效、合法，一经查实存在虚假信息的，取消参与调研资格，构成违法的，承担相应法律责任。</w:t>
      </w:r>
    </w:p>
    <w:p w14:paraId="4CAE877A">
      <w:pPr>
        <w:widowControl/>
        <w:shd w:val="clear" w:color="auto" w:fill="FFFFFF"/>
        <w:outlineLvl w:val="0"/>
        <w:rPr>
          <w:rFonts w:ascii="Arial" w:hAnsi="Arial" w:eastAsia="宋体" w:cs="Arial"/>
          <w:b/>
          <w:bCs/>
          <w:kern w:val="36"/>
          <w:szCs w:val="21"/>
        </w:rPr>
      </w:pPr>
      <w:r>
        <w:rPr>
          <w:rFonts w:hint="eastAsia" w:ascii="Arial" w:hAnsi="Arial" w:eastAsia="宋体" w:cs="Arial"/>
          <w:b/>
          <w:bCs/>
          <w:kern w:val="36"/>
          <w:szCs w:val="21"/>
          <w:lang w:eastAsia="zh-CN"/>
        </w:rPr>
        <w:t>五</w:t>
      </w:r>
      <w:r>
        <w:rPr>
          <w:rFonts w:ascii="Arial" w:hAnsi="Arial" w:eastAsia="宋体" w:cs="Arial"/>
          <w:b/>
          <w:bCs/>
          <w:kern w:val="36"/>
          <w:szCs w:val="21"/>
        </w:rPr>
        <w:t>、</w:t>
      </w:r>
      <w:r>
        <w:rPr>
          <w:rFonts w:hint="eastAsia" w:ascii="Arial" w:hAnsi="Arial" w:eastAsia="宋体" w:cs="Arial"/>
          <w:b/>
          <w:bCs/>
          <w:kern w:val="36"/>
          <w:szCs w:val="21"/>
        </w:rPr>
        <w:t>报名</w:t>
      </w:r>
      <w:r>
        <w:rPr>
          <w:rFonts w:ascii="Arial" w:hAnsi="Arial" w:eastAsia="宋体" w:cs="Arial"/>
          <w:b/>
          <w:bCs/>
          <w:kern w:val="36"/>
          <w:szCs w:val="21"/>
        </w:rPr>
        <w:t>方式</w:t>
      </w:r>
    </w:p>
    <w:p w14:paraId="1F998F42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1. 报名时间：202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6</w:t>
      </w:r>
      <w:r>
        <w:rPr>
          <w:rFonts w:ascii="宋体" w:hAnsi="宋体" w:eastAsia="宋体" w:cs="宋体"/>
          <w:color w:val="333333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01</w:t>
      </w:r>
      <w:r>
        <w:rPr>
          <w:rFonts w:ascii="宋体" w:hAnsi="宋体" w:eastAsia="宋体" w:cs="宋体"/>
          <w:color w:val="333333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23</w:t>
      </w:r>
      <w:r>
        <w:rPr>
          <w:rFonts w:ascii="宋体" w:hAnsi="宋体" w:eastAsia="宋体" w:cs="宋体"/>
          <w:color w:val="333333"/>
          <w:kern w:val="0"/>
          <w:szCs w:val="21"/>
        </w:rPr>
        <w:t>日 ～ 202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4</w:t>
      </w:r>
      <w:r>
        <w:rPr>
          <w:rFonts w:ascii="宋体" w:hAnsi="宋体" w:eastAsia="宋体" w:cs="宋体"/>
          <w:color w:val="333333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01</w:t>
      </w:r>
      <w:r>
        <w:rPr>
          <w:rFonts w:ascii="宋体" w:hAnsi="宋体" w:eastAsia="宋体" w:cs="宋体"/>
          <w:color w:val="333333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29</w:t>
      </w:r>
      <w:r>
        <w:rPr>
          <w:rFonts w:ascii="宋体" w:hAnsi="宋体" w:eastAsia="宋体" w:cs="宋体"/>
          <w:color w:val="333333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上午8：00--11：30 ，下午14：00－1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0（北京时间，法定节假日除外）。</w:t>
      </w:r>
    </w:p>
    <w:p w14:paraId="0D747404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2. 报名方式：</w:t>
      </w:r>
    </w:p>
    <w:p w14:paraId="3B9F2BC2">
      <w:pPr>
        <w:widowControl/>
        <w:shd w:val="clear" w:color="auto" w:fill="FFFFFF"/>
        <w:spacing w:before="150" w:after="150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请将以上所需报名资料每页加盖公司公章后，扫描制作成PDF文件，并以</w:t>
      </w:r>
      <w:r>
        <w:fldChar w:fldCharType="begin"/>
      </w:r>
      <w:r>
        <w:instrText xml:space="preserve"> HYPERLINK "mailto:\\%E2%80%9C%E9%A1%B9%E7%9B%AE%E5%90%8D%E7%A7%B0+%E5%85%AC%E5%8F%B8%E5%85%A8%E7%A7%B0\\%E2%80%9D%E5%91%BD%E5%90%8D%E5%90%8E%E5%8F%91%E9%80%81%E8%87%B3sdfyyzbb@126.com%E3%80%82" </w:instrText>
      </w:r>
      <w:r>
        <w:fldChar w:fldCharType="separate"/>
      </w:r>
      <w:r>
        <w:rPr>
          <w:rFonts w:ascii="宋体" w:hAnsi="宋体" w:eastAsia="宋体" w:cs="宋体"/>
          <w:color w:val="333333"/>
          <w:kern w:val="0"/>
        </w:rPr>
        <w:t>“项目名称+公司全称”命名后发送至</w:t>
      </w:r>
      <w:r>
        <w:rPr>
          <w:rFonts w:hint="eastAsia" w:ascii="宋体" w:hAnsi="宋体" w:eastAsia="宋体" w:cs="宋体"/>
          <w:color w:val="333333"/>
          <w:kern w:val="0"/>
          <w:lang w:val="en-US" w:eastAsia="zh-CN"/>
        </w:rPr>
        <w:t>756924449</w:t>
      </w:r>
      <w:r>
        <w:rPr>
          <w:rFonts w:hint="eastAsia" w:ascii="宋体" w:hAnsi="宋体" w:eastAsia="宋体" w:cs="宋体"/>
          <w:color w:val="333333"/>
          <w:kern w:val="0"/>
        </w:rPr>
        <w:t>@qq</w:t>
      </w:r>
      <w:r>
        <w:rPr>
          <w:rFonts w:ascii="宋体" w:hAnsi="宋体" w:eastAsia="宋体" w:cs="宋体"/>
          <w:color w:val="333333"/>
          <w:kern w:val="0"/>
        </w:rPr>
        <w:t>.com</w:t>
      </w:r>
      <w:r>
        <w:rPr>
          <w:rFonts w:hint="eastAsia" w:ascii="宋体" w:hAnsi="宋体" w:eastAsia="宋体" w:cs="宋体"/>
          <w:color w:val="333333"/>
          <w:kern w:val="0"/>
        </w:rPr>
        <w:t>，本次调研不作为最终评选结果</w:t>
      </w:r>
      <w:r>
        <w:rPr>
          <w:rFonts w:ascii="宋体" w:hAnsi="宋体" w:eastAsia="宋体" w:cs="宋体"/>
          <w:color w:val="333333"/>
          <w:kern w:val="0"/>
        </w:rPr>
        <w:t>。</w:t>
      </w:r>
      <w:r>
        <w:rPr>
          <w:rFonts w:ascii="宋体" w:hAnsi="宋体" w:eastAsia="宋体" w:cs="宋体"/>
          <w:color w:val="333333"/>
          <w:kern w:val="0"/>
        </w:rPr>
        <w:fldChar w:fldCharType="end"/>
      </w:r>
    </w:p>
    <w:p w14:paraId="20B8F52F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4. 联系人：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顾</w:t>
      </w:r>
      <w:r>
        <w:rPr>
          <w:rFonts w:ascii="宋体" w:hAnsi="宋体" w:eastAsia="宋体" w:cs="宋体"/>
          <w:color w:val="333333"/>
          <w:kern w:val="0"/>
          <w:szCs w:val="21"/>
        </w:rPr>
        <w:t>老师，联系电话：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13584451993</w:t>
      </w:r>
      <w:r>
        <w:rPr>
          <w:rFonts w:ascii="宋体" w:hAnsi="宋体" w:eastAsia="宋体" w:cs="宋体"/>
          <w:color w:val="333333"/>
          <w:kern w:val="0"/>
          <w:szCs w:val="21"/>
        </w:rPr>
        <w:t>。</w:t>
      </w:r>
    </w:p>
    <w:p w14:paraId="0775E673">
      <w:pPr>
        <w:widowControl/>
        <w:shd w:val="clear" w:color="auto" w:fill="FFFFFF"/>
        <w:spacing w:before="150" w:after="15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lang w:eastAsia="zh-CN"/>
        </w:rPr>
        <w:t>六</w:t>
      </w:r>
      <w:r>
        <w:rPr>
          <w:rFonts w:ascii="宋体" w:hAnsi="宋体" w:eastAsia="宋体" w:cs="宋体"/>
          <w:b/>
          <w:bCs/>
          <w:color w:val="333333"/>
          <w:kern w:val="0"/>
          <w:szCs w:val="21"/>
        </w:rPr>
        <w:t>、公告期限</w:t>
      </w:r>
    </w:p>
    <w:p w14:paraId="5B2A7E96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自本公告发布之日起5个工作日。</w:t>
      </w:r>
    </w:p>
    <w:p w14:paraId="13E3A93F">
      <w:pPr>
        <w:widowControl/>
        <w:shd w:val="clear" w:color="auto" w:fill="FFFFFF"/>
        <w:spacing w:before="150" w:after="15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lang w:eastAsia="zh-CN"/>
        </w:rPr>
        <w:t>七</w:t>
      </w:r>
      <w:r>
        <w:rPr>
          <w:rFonts w:ascii="宋体" w:hAnsi="宋体" w:eastAsia="宋体" w:cs="宋体"/>
          <w:b/>
          <w:bCs/>
          <w:color w:val="333333"/>
          <w:kern w:val="0"/>
          <w:szCs w:val="21"/>
        </w:rPr>
        <w:t>、发布公告的媒介</w:t>
      </w:r>
    </w:p>
    <w:p w14:paraId="1EAFB781">
      <w:pPr>
        <w:widowControl/>
        <w:shd w:val="clear" w:color="auto" w:fill="FFFFFF"/>
        <w:spacing w:before="150" w:after="150"/>
        <w:ind w:firstLine="420" w:firstLineChars="200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本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调研</w:t>
      </w:r>
      <w:r>
        <w:rPr>
          <w:rFonts w:ascii="宋体" w:hAnsi="宋体" w:eastAsia="宋体" w:cs="宋体"/>
          <w:color w:val="333333"/>
          <w:kern w:val="0"/>
          <w:szCs w:val="21"/>
        </w:rPr>
        <w:t>公告在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张家港市</w:t>
      </w:r>
      <w:r>
        <w:rPr>
          <w:rFonts w:ascii="宋体" w:hAnsi="宋体" w:eastAsia="宋体" w:cs="宋体"/>
          <w:color w:val="333333"/>
          <w:kern w:val="0"/>
          <w:szCs w:val="21"/>
        </w:rPr>
        <w:t>第一人民医院官方网站</w:t>
      </w:r>
      <w:r>
        <w:rPr>
          <w:rFonts w:ascii="宋体" w:hAnsi="宋体" w:eastAsia="宋体" w:cs="宋体"/>
          <w:kern w:val="0"/>
          <w:szCs w:val="21"/>
        </w:rPr>
        <w:t>（</w:t>
      </w:r>
      <w:r>
        <w:fldChar w:fldCharType="begin"/>
      </w:r>
      <w:r>
        <w:instrText xml:space="preserve"> HYPERLINK "https://www.syy.org.cn/" </w:instrText>
      </w:r>
      <w:r>
        <w:fldChar w:fldCharType="separate"/>
      </w:r>
      <w:r>
        <w:rPr>
          <w:rStyle w:val="12"/>
          <w:rFonts w:ascii="宋体" w:hAnsi="宋体" w:eastAsia="宋体" w:cs="宋体"/>
          <w:color w:val="auto"/>
          <w:kern w:val="0"/>
          <w:szCs w:val="21"/>
        </w:rPr>
        <w:t>张家港市第一人民医院 (苏州大学附属张家港医院) (syy.org.cn)</w:t>
      </w:r>
      <w:r>
        <w:rPr>
          <w:rStyle w:val="12"/>
          <w:rFonts w:ascii="宋体" w:hAnsi="宋体" w:eastAsia="宋体" w:cs="宋体"/>
          <w:color w:val="auto"/>
          <w:kern w:val="0"/>
          <w:szCs w:val="21"/>
        </w:rPr>
        <w:fldChar w:fldCharType="end"/>
      </w:r>
      <w:r>
        <w:rPr>
          <w:rFonts w:ascii="宋体" w:hAnsi="宋体" w:eastAsia="宋体" w:cs="宋体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对外公示</w:t>
      </w:r>
      <w:r>
        <w:rPr>
          <w:rFonts w:ascii="宋体" w:hAnsi="宋体" w:eastAsia="宋体" w:cs="宋体"/>
          <w:color w:val="333333"/>
          <w:kern w:val="0"/>
          <w:szCs w:val="21"/>
        </w:rPr>
        <w:t>专栏上发布。其他渠道发布的公告与医院官网不一致的，以医院官网为准。</w:t>
      </w:r>
    </w:p>
    <w:p w14:paraId="15AFBCAD">
      <w:pPr>
        <w:widowControl/>
        <w:shd w:val="clear" w:color="auto" w:fill="FFFFFF"/>
        <w:spacing w:before="150" w:after="15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 </w:t>
      </w:r>
    </w:p>
    <w:p w14:paraId="63F70CC0">
      <w:pPr>
        <w:widowControl/>
        <w:shd w:val="clear" w:color="auto" w:fill="FFFFFF"/>
        <w:rPr>
          <w:rFonts w:hint="eastAsia" w:ascii="Arial" w:hAnsi="Arial" w:eastAsia="宋体" w:cs="Arial"/>
          <w:color w:val="666666"/>
          <w:kern w:val="0"/>
          <w:szCs w:val="21"/>
          <w:lang w:eastAsia="zh-CN"/>
        </w:rPr>
      </w:pPr>
      <w:r>
        <w:rPr>
          <w:rFonts w:ascii="Arial" w:hAnsi="Arial" w:eastAsia="宋体" w:cs="Arial"/>
          <w:color w:val="666666"/>
          <w:kern w:val="0"/>
          <w:szCs w:val="21"/>
        </w:rPr>
        <w:t>附件：</w:t>
      </w:r>
      <w:r>
        <w:rPr>
          <w:rFonts w:ascii="Arial" w:hAnsi="Arial" w:eastAsia="宋体" w:cs="Arial"/>
          <w:color w:val="666666"/>
          <w:kern w:val="0"/>
          <w:szCs w:val="21"/>
        </w:rPr>
        <w:fldChar w:fldCharType="begin"/>
      </w:r>
      <w:r>
        <w:rPr>
          <w:rFonts w:ascii="Arial" w:hAnsi="Arial" w:eastAsia="宋体" w:cs="Arial"/>
          <w:color w:val="666666"/>
          <w:kern w:val="0"/>
          <w:szCs w:val="21"/>
        </w:rPr>
        <w:instrText xml:space="preserve"> HYPERLINK "https://www.kdocs.cn/l/crZ1Zcpygzmu" </w:instrText>
      </w:r>
      <w:r>
        <w:rPr>
          <w:rFonts w:ascii="Arial" w:hAnsi="Arial" w:eastAsia="宋体" w:cs="Arial"/>
          <w:color w:val="666666"/>
          <w:kern w:val="0"/>
          <w:szCs w:val="21"/>
        </w:rPr>
        <w:fldChar w:fldCharType="separate"/>
      </w:r>
      <w:r>
        <w:rPr>
          <w:rStyle w:val="12"/>
          <w:rFonts w:ascii="Arial" w:hAnsi="Arial" w:eastAsia="宋体" w:cs="Arial"/>
          <w:kern w:val="0"/>
          <w:szCs w:val="21"/>
        </w:rPr>
        <w:t>调研报告统一格式要求</w:t>
      </w:r>
      <w:r>
        <w:rPr>
          <w:rFonts w:ascii="Arial" w:hAnsi="Arial" w:eastAsia="宋体" w:cs="Arial"/>
          <w:color w:val="666666"/>
          <w:kern w:val="0"/>
          <w:szCs w:val="21"/>
        </w:rPr>
        <w:fldChar w:fldCharType="end"/>
      </w:r>
      <w:bookmarkStart w:id="0" w:name="_GoBack"/>
      <w:bookmarkEnd w:id="0"/>
    </w:p>
    <w:p w14:paraId="2BE7E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D9A"/>
    <w:rsid w:val="001702A6"/>
    <w:rsid w:val="0030442C"/>
    <w:rsid w:val="004011CB"/>
    <w:rsid w:val="00656D6C"/>
    <w:rsid w:val="0067269E"/>
    <w:rsid w:val="00723747"/>
    <w:rsid w:val="008E5C38"/>
    <w:rsid w:val="009F7D9A"/>
    <w:rsid w:val="00A612E6"/>
    <w:rsid w:val="00B43741"/>
    <w:rsid w:val="00B9415F"/>
    <w:rsid w:val="00BE6484"/>
    <w:rsid w:val="00C76C1D"/>
    <w:rsid w:val="00C87042"/>
    <w:rsid w:val="00D77E5F"/>
    <w:rsid w:val="00EE3952"/>
    <w:rsid w:val="00F22971"/>
    <w:rsid w:val="01682A88"/>
    <w:rsid w:val="038C5A99"/>
    <w:rsid w:val="08B64503"/>
    <w:rsid w:val="0D8B79E8"/>
    <w:rsid w:val="1F7E1679"/>
    <w:rsid w:val="230C3E48"/>
    <w:rsid w:val="2C3C152D"/>
    <w:rsid w:val="2F205D64"/>
    <w:rsid w:val="31410777"/>
    <w:rsid w:val="39A672EC"/>
    <w:rsid w:val="42D34AE0"/>
    <w:rsid w:val="4FB87728"/>
    <w:rsid w:val="57F04C50"/>
    <w:rsid w:val="5B172C25"/>
    <w:rsid w:val="5C3467FA"/>
    <w:rsid w:val="5DC55919"/>
    <w:rsid w:val="612C3993"/>
    <w:rsid w:val="625D439F"/>
    <w:rsid w:val="631474AE"/>
    <w:rsid w:val="708E059D"/>
    <w:rsid w:val="7393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basedOn w:val="10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7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customStyle="1" w:styleId="18">
    <w:name w:val="纯文本1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Courier New" w:eastAsia="楷体_GB2312"/>
      <w:kern w:val="0"/>
      <w:sz w:val="2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1551</Words>
  <Characters>1656</Characters>
  <Lines>8</Lines>
  <Paragraphs>2</Paragraphs>
  <TotalTime>20</TotalTime>
  <ScaleCrop>false</ScaleCrop>
  <LinksUpToDate>false</LinksUpToDate>
  <CharactersWithSpaces>1675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2023-11-30T04:07:00Z</dcterms:created>
  <dc:creator>DELL</dc:creator>
  <cp:lastModifiedBy>低調僾伱</cp:lastModifiedBy>
  <dcterms:modified xsi:type="dcterms:W3CDTF">2026-01-23T02:56:01Z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eyJoZGlkIjoiMGU4MzM3MTA4ZGQ0N2RjNzAwNDY5NGE0NTE5NzAzZmIiLCJ1c2VySWQiOiI0Mzk5NTQyNTUifQ==</vt:lpwstr>
  </property>
  <property fmtid="{D5CDD505-2E9C-101B-9397-08002B2CF9AE}" pid="4" name="ICV">
    <vt:lpwstr>D29100ADFB9749D28E308C26C8DF678E_12</vt:lpwstr>
  </property>
</Properties>
</file>